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75F0" w14:textId="77777777" w:rsidR="009C66B5" w:rsidRDefault="009C66B5" w:rsidP="009C66B5">
      <w:pPr>
        <w:spacing w:before="100" w:beforeAutospacing="1" w:after="100" w:afterAutospacing="1" w:line="240" w:lineRule="auto"/>
        <w:jc w:val="center"/>
        <w:outlineLvl w:val="0"/>
        <w:rPr>
          <w:rFonts w:eastAsia="Times New Roman"/>
          <w:b/>
          <w:bCs/>
          <w:kern w:val="36"/>
          <w:sz w:val="28"/>
          <w:szCs w:val="28"/>
          <w:u w:val="single"/>
        </w:rPr>
      </w:pPr>
    </w:p>
    <w:p w14:paraId="48BFF44D" w14:textId="33F8C38F" w:rsidR="009C66B5" w:rsidRPr="009C66B5" w:rsidRDefault="009C66B5" w:rsidP="009C66B5">
      <w:pPr>
        <w:spacing w:before="100" w:beforeAutospacing="1" w:after="100" w:afterAutospacing="1" w:line="240" w:lineRule="auto"/>
        <w:jc w:val="center"/>
        <w:outlineLvl w:val="0"/>
        <w:rPr>
          <w:rFonts w:ascii="Arial" w:eastAsia="Times New Roman" w:hAnsi="Arial" w:cs="Arial"/>
          <w:b/>
          <w:bCs/>
          <w:kern w:val="36"/>
          <w:sz w:val="22"/>
          <w:u w:val="single"/>
        </w:rPr>
      </w:pPr>
      <w:r w:rsidRPr="009C66B5">
        <w:rPr>
          <w:rFonts w:ascii="Arial" w:eastAsia="Times New Roman" w:hAnsi="Arial" w:cs="Arial"/>
          <w:b/>
          <w:bCs/>
          <w:kern w:val="36"/>
          <w:sz w:val="22"/>
          <w:u w:val="single"/>
        </w:rPr>
        <w:t xml:space="preserve">Meeting </w:t>
      </w:r>
      <w:r>
        <w:rPr>
          <w:rFonts w:ascii="Arial" w:eastAsia="Times New Roman" w:hAnsi="Arial" w:cs="Arial"/>
          <w:b/>
          <w:bCs/>
          <w:kern w:val="36"/>
          <w:sz w:val="22"/>
          <w:u w:val="single"/>
        </w:rPr>
        <w:t xml:space="preserve">Management </w:t>
      </w:r>
      <w:r w:rsidRPr="009C66B5">
        <w:rPr>
          <w:rFonts w:ascii="Arial" w:eastAsia="Times New Roman" w:hAnsi="Arial" w:cs="Arial"/>
          <w:b/>
          <w:bCs/>
          <w:kern w:val="36"/>
          <w:sz w:val="22"/>
          <w:u w:val="single"/>
        </w:rPr>
        <w:t xml:space="preserve">Services </w:t>
      </w:r>
    </w:p>
    <w:p w14:paraId="070C05DE" w14:textId="41F78EB7" w:rsidR="009C66B5" w:rsidRPr="009C66B5" w:rsidRDefault="009C66B5" w:rsidP="009C66B5">
      <w:pPr>
        <w:spacing w:before="100" w:beforeAutospacing="1" w:after="100" w:afterAutospacing="1" w:line="240" w:lineRule="auto"/>
        <w:rPr>
          <w:rFonts w:ascii="Arial" w:eastAsia="Times New Roman" w:hAnsi="Arial" w:cs="Arial"/>
          <w:sz w:val="22"/>
        </w:rPr>
      </w:pPr>
      <w:r w:rsidRPr="009C66B5">
        <w:rPr>
          <w:rFonts w:ascii="Arial" w:eastAsia="Times New Roman" w:hAnsi="Arial" w:cs="Arial"/>
          <w:sz w:val="22"/>
        </w:rPr>
        <w:t xml:space="preserve">The Office of Continuing Medical Education (OCME) is committed to developing, organizing, and implementing </w:t>
      </w:r>
      <w:r w:rsidRPr="009C66B5">
        <w:rPr>
          <w:rFonts w:ascii="Arial" w:eastAsia="Times New Roman" w:hAnsi="Arial" w:cs="Arial"/>
          <w:sz w:val="22"/>
        </w:rPr>
        <w:t>quality educational activit</w:t>
      </w:r>
      <w:r>
        <w:rPr>
          <w:rFonts w:ascii="Arial" w:eastAsia="Times New Roman" w:hAnsi="Arial" w:cs="Arial"/>
          <w:sz w:val="22"/>
        </w:rPr>
        <w:t>ies</w:t>
      </w:r>
      <w:r w:rsidRPr="009C66B5">
        <w:rPr>
          <w:rFonts w:ascii="Arial" w:eastAsia="Times New Roman" w:hAnsi="Arial" w:cs="Arial"/>
          <w:sz w:val="22"/>
        </w:rPr>
        <w:t xml:space="preserve"> through a collaborative process with the Activity Director and planning committee. </w:t>
      </w:r>
    </w:p>
    <w:p w14:paraId="7349CB98" w14:textId="77777777" w:rsidR="009C66B5" w:rsidRPr="009C66B5" w:rsidRDefault="009C66B5" w:rsidP="009C66B5">
      <w:pPr>
        <w:spacing w:before="100" w:beforeAutospacing="1" w:after="100" w:afterAutospacing="1" w:line="240" w:lineRule="auto"/>
        <w:rPr>
          <w:rFonts w:ascii="Arial" w:eastAsia="Times New Roman" w:hAnsi="Arial" w:cs="Arial"/>
          <w:sz w:val="22"/>
        </w:rPr>
      </w:pPr>
      <w:r w:rsidRPr="009C66B5">
        <w:rPr>
          <w:rFonts w:ascii="Arial" w:eastAsia="Times New Roman" w:hAnsi="Arial" w:cs="Arial"/>
          <w:sz w:val="22"/>
        </w:rPr>
        <w:t xml:space="preserve">Specifically, the Activity Director will be responsible for the needs assessment and learning objectives of the program, identifying potential areas of commercial support, speaker selection, and interpretation of possible conflicts of interest. </w:t>
      </w:r>
    </w:p>
    <w:p w14:paraId="71147E07" w14:textId="77777777" w:rsidR="009C66B5" w:rsidRPr="009C66B5" w:rsidRDefault="009C66B5" w:rsidP="009C66B5">
      <w:pPr>
        <w:spacing w:before="100" w:beforeAutospacing="1" w:after="100" w:afterAutospacing="1" w:line="240" w:lineRule="auto"/>
        <w:rPr>
          <w:rFonts w:ascii="Arial" w:eastAsia="Times New Roman" w:hAnsi="Arial" w:cs="Arial"/>
          <w:sz w:val="22"/>
        </w:rPr>
      </w:pPr>
      <w:r w:rsidRPr="009C66B5">
        <w:rPr>
          <w:rFonts w:ascii="Arial" w:eastAsia="Times New Roman" w:hAnsi="Arial" w:cs="Arial"/>
          <w:sz w:val="22"/>
        </w:rPr>
        <w:t xml:space="preserve">For our part, we recognize that each activity is unique, and we will tailor our services to meet your specific needs.  </w:t>
      </w:r>
    </w:p>
    <w:p w14:paraId="440D6FA2" w14:textId="5BB65CC3" w:rsidR="00246DFD" w:rsidRPr="00545264" w:rsidRDefault="009C66B5">
      <w:pPr>
        <w:rPr>
          <w:rFonts w:ascii="Arial" w:hAnsi="Arial" w:cs="Arial"/>
          <w:b/>
          <w:bCs/>
          <w:sz w:val="22"/>
        </w:rPr>
      </w:pPr>
      <w:r w:rsidRPr="00545264">
        <w:rPr>
          <w:rFonts w:ascii="Arial" w:hAnsi="Arial" w:cs="Arial"/>
          <w:b/>
          <w:bCs/>
          <w:sz w:val="22"/>
        </w:rPr>
        <w:t>ACCREDITATION</w:t>
      </w:r>
    </w:p>
    <w:p w14:paraId="4956A113" w14:textId="71FE2784" w:rsidR="00545264" w:rsidRDefault="00545264" w:rsidP="00545264">
      <w:pPr>
        <w:numPr>
          <w:ilvl w:val="0"/>
          <w:numId w:val="1"/>
        </w:numPr>
        <w:spacing w:before="100" w:beforeAutospacing="1" w:after="240" w:line="240" w:lineRule="auto"/>
        <w:rPr>
          <w:rFonts w:ascii="Arial" w:eastAsia="Times New Roman" w:hAnsi="Arial" w:cs="Arial"/>
          <w:sz w:val="22"/>
        </w:rPr>
      </w:pPr>
      <w:r w:rsidRPr="00545264">
        <w:rPr>
          <w:rFonts w:ascii="Arial" w:eastAsia="Times New Roman" w:hAnsi="Arial" w:cs="Arial"/>
          <w:sz w:val="22"/>
        </w:rPr>
        <w:t>E</w:t>
      </w:r>
      <w:r w:rsidRPr="00545264">
        <w:rPr>
          <w:rFonts w:ascii="Arial" w:eastAsia="Times New Roman" w:hAnsi="Arial" w:cs="Arial"/>
          <w:sz w:val="22"/>
        </w:rPr>
        <w:t xml:space="preserve">nsure ACCME </w:t>
      </w:r>
      <w:r w:rsidRPr="00545264">
        <w:rPr>
          <w:rFonts w:ascii="Arial" w:eastAsia="Times New Roman" w:hAnsi="Arial" w:cs="Arial"/>
          <w:sz w:val="22"/>
        </w:rPr>
        <w:t>c</w:t>
      </w:r>
      <w:r w:rsidRPr="00545264">
        <w:rPr>
          <w:rFonts w:ascii="Arial" w:eastAsia="Times New Roman" w:hAnsi="Arial" w:cs="Arial"/>
          <w:sz w:val="22"/>
        </w:rPr>
        <w:t>ompliance</w:t>
      </w:r>
      <w:r w:rsidRPr="00545264">
        <w:rPr>
          <w:rFonts w:ascii="Arial" w:eastAsia="Times New Roman" w:hAnsi="Arial" w:cs="Arial"/>
          <w:sz w:val="22"/>
        </w:rPr>
        <w:t xml:space="preserve">.  </w:t>
      </w:r>
    </w:p>
    <w:p w14:paraId="0C2F928A" w14:textId="1B6E2734" w:rsidR="00545264" w:rsidRPr="00545264" w:rsidRDefault="00545264" w:rsidP="00545264">
      <w:pPr>
        <w:spacing w:before="100" w:beforeAutospacing="1" w:after="240" w:line="240" w:lineRule="auto"/>
        <w:rPr>
          <w:rFonts w:ascii="Arial" w:eastAsia="Times New Roman" w:hAnsi="Arial" w:cs="Arial"/>
          <w:b/>
          <w:bCs/>
          <w:sz w:val="22"/>
        </w:rPr>
      </w:pPr>
      <w:r w:rsidRPr="00545264">
        <w:rPr>
          <w:rFonts w:ascii="Arial" w:eastAsia="Times New Roman" w:hAnsi="Arial" w:cs="Arial"/>
          <w:b/>
          <w:bCs/>
          <w:sz w:val="22"/>
        </w:rPr>
        <w:t>SITE SELECTION / CONTRACT NEGOTIATIONS</w:t>
      </w:r>
    </w:p>
    <w:p w14:paraId="7052EF92" w14:textId="22D7CBE6" w:rsidR="00545264" w:rsidRDefault="00545264" w:rsidP="00545264">
      <w:pPr>
        <w:pStyle w:val="ListParagraph"/>
        <w:numPr>
          <w:ilvl w:val="0"/>
          <w:numId w:val="1"/>
        </w:numPr>
        <w:spacing w:before="100" w:beforeAutospacing="1" w:after="240" w:line="240" w:lineRule="auto"/>
        <w:rPr>
          <w:rFonts w:ascii="Arial" w:hAnsi="Arial" w:cs="Arial"/>
          <w:sz w:val="22"/>
        </w:rPr>
      </w:pPr>
      <w:r>
        <w:rPr>
          <w:rFonts w:ascii="Arial" w:hAnsi="Arial" w:cs="Arial"/>
          <w:sz w:val="22"/>
        </w:rPr>
        <w:t>Contract with hotels and social venues, local and national</w:t>
      </w:r>
    </w:p>
    <w:p w14:paraId="4BB5FF76" w14:textId="3304E1B6" w:rsidR="00545264" w:rsidRDefault="00545264" w:rsidP="00545264">
      <w:pPr>
        <w:pStyle w:val="ListParagraph"/>
        <w:numPr>
          <w:ilvl w:val="0"/>
          <w:numId w:val="1"/>
        </w:numPr>
        <w:spacing w:before="100" w:beforeAutospacing="1" w:after="240" w:line="240" w:lineRule="auto"/>
        <w:rPr>
          <w:rFonts w:ascii="Arial" w:hAnsi="Arial" w:cs="Arial"/>
          <w:sz w:val="22"/>
        </w:rPr>
      </w:pPr>
      <w:r>
        <w:rPr>
          <w:rFonts w:ascii="Arial" w:hAnsi="Arial" w:cs="Arial"/>
          <w:sz w:val="22"/>
        </w:rPr>
        <w:t>Negotiate sleeping room blocks / space requirements</w:t>
      </w:r>
    </w:p>
    <w:p w14:paraId="5D53DCF4" w14:textId="1171AEBB" w:rsidR="00545264" w:rsidRDefault="00545264" w:rsidP="00545264">
      <w:pPr>
        <w:spacing w:before="100" w:beforeAutospacing="1" w:after="240" w:line="240" w:lineRule="auto"/>
        <w:rPr>
          <w:rFonts w:ascii="Arial" w:hAnsi="Arial" w:cs="Arial"/>
          <w:b/>
          <w:bCs/>
          <w:sz w:val="22"/>
        </w:rPr>
      </w:pPr>
      <w:r w:rsidRPr="00545264">
        <w:rPr>
          <w:rFonts w:ascii="Arial" w:hAnsi="Arial" w:cs="Arial"/>
          <w:b/>
          <w:bCs/>
          <w:sz w:val="22"/>
        </w:rPr>
        <w:t>FACULTY</w:t>
      </w:r>
      <w:r>
        <w:rPr>
          <w:rFonts w:ascii="Arial" w:hAnsi="Arial" w:cs="Arial"/>
          <w:b/>
          <w:bCs/>
          <w:sz w:val="22"/>
        </w:rPr>
        <w:t>/SPEAKER</w:t>
      </w:r>
      <w:r w:rsidRPr="00545264">
        <w:rPr>
          <w:rFonts w:ascii="Arial" w:hAnsi="Arial" w:cs="Arial"/>
          <w:b/>
          <w:bCs/>
          <w:sz w:val="22"/>
        </w:rPr>
        <w:t xml:space="preserve"> COORDINATION </w:t>
      </w:r>
    </w:p>
    <w:p w14:paraId="5148E392" w14:textId="75184E3C" w:rsidR="00545264" w:rsidRPr="00545264" w:rsidRDefault="00545264" w:rsidP="00545264">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 xml:space="preserve">Communication with Faculty/Speakers </w:t>
      </w:r>
    </w:p>
    <w:p w14:paraId="04E6A929" w14:textId="42FCB412" w:rsidR="00545264" w:rsidRPr="00545264" w:rsidRDefault="00545264" w:rsidP="00545264">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Ensure compliance with ACCME guidelines</w:t>
      </w:r>
    </w:p>
    <w:p w14:paraId="7394EF40" w14:textId="2F7E9C58" w:rsidR="00545264" w:rsidRPr="00B5652A" w:rsidRDefault="00B5652A" w:rsidP="00545264">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Presentation coordination</w:t>
      </w:r>
    </w:p>
    <w:p w14:paraId="49D45D36" w14:textId="716D571F" w:rsidR="00B5652A" w:rsidRPr="00B5652A" w:rsidRDefault="00B5652A" w:rsidP="00545264">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Audio-visual request coordination</w:t>
      </w:r>
    </w:p>
    <w:p w14:paraId="0AB4462A" w14:textId="7D49BEFE" w:rsidR="00B5652A" w:rsidRPr="00B5652A" w:rsidRDefault="00B5652A" w:rsidP="00545264">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Honoraria payment</w:t>
      </w:r>
    </w:p>
    <w:p w14:paraId="11310086" w14:textId="2F8BB09F" w:rsidR="00B5652A" w:rsidRPr="00A3108D" w:rsidRDefault="00B5652A" w:rsidP="00545264">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Expense reimbursement</w:t>
      </w:r>
    </w:p>
    <w:p w14:paraId="1D039493" w14:textId="18632423" w:rsidR="00A3108D" w:rsidRDefault="008413C1" w:rsidP="00A3108D">
      <w:pPr>
        <w:spacing w:before="100" w:beforeAutospacing="1" w:after="240" w:line="240" w:lineRule="auto"/>
        <w:rPr>
          <w:rFonts w:ascii="Arial" w:hAnsi="Arial" w:cs="Arial"/>
          <w:b/>
          <w:bCs/>
          <w:sz w:val="22"/>
        </w:rPr>
      </w:pPr>
      <w:r>
        <w:rPr>
          <w:rFonts w:ascii="Arial" w:hAnsi="Arial" w:cs="Arial"/>
          <w:b/>
          <w:bCs/>
          <w:sz w:val="22"/>
        </w:rPr>
        <w:t>MARKETING / PROMOTION</w:t>
      </w:r>
    </w:p>
    <w:p w14:paraId="7F040EFA" w14:textId="4373AA16" w:rsidR="008413C1" w:rsidRPr="008413C1" w:rsidRDefault="008413C1" w:rsidP="008413C1">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Facilitate the design of promotional materials – save-the-date, brochures</w:t>
      </w:r>
    </w:p>
    <w:p w14:paraId="4750E5CF" w14:textId="54E89AEA" w:rsidR="008413C1" w:rsidRPr="008413C1" w:rsidRDefault="008413C1" w:rsidP="008413C1">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Liaison with printers and mail house distribution</w:t>
      </w:r>
    </w:p>
    <w:p w14:paraId="77C9CCDA" w14:textId="407E40D1" w:rsidR="008413C1" w:rsidRPr="00657D88" w:rsidRDefault="008413C1" w:rsidP="008413C1">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Research mailing and email list opportunities</w:t>
      </w:r>
    </w:p>
    <w:p w14:paraId="468976DB" w14:textId="0EEBF248" w:rsidR="00657D88" w:rsidRPr="00657D88" w:rsidRDefault="00657D88" w:rsidP="008413C1">
      <w:pPr>
        <w:pStyle w:val="ListParagraph"/>
        <w:numPr>
          <w:ilvl w:val="0"/>
          <w:numId w:val="1"/>
        </w:numPr>
        <w:spacing w:before="100" w:beforeAutospacing="1" w:after="240" w:line="240" w:lineRule="auto"/>
        <w:rPr>
          <w:rFonts w:ascii="Arial" w:hAnsi="Arial" w:cs="Arial"/>
          <w:b/>
          <w:bCs/>
          <w:sz w:val="22"/>
          <w:lang w:val="fr-FR"/>
        </w:rPr>
      </w:pPr>
      <w:r w:rsidRPr="00657D88">
        <w:rPr>
          <w:rFonts w:ascii="Arial" w:hAnsi="Arial" w:cs="Arial"/>
          <w:sz w:val="22"/>
          <w:lang w:val="fr-FR"/>
        </w:rPr>
        <w:t xml:space="preserve">Market activities </w:t>
      </w:r>
      <w:proofErr w:type="spellStart"/>
      <w:r w:rsidRPr="00657D88">
        <w:rPr>
          <w:rFonts w:ascii="Arial" w:hAnsi="Arial" w:cs="Arial"/>
          <w:sz w:val="22"/>
          <w:lang w:val="fr-FR"/>
        </w:rPr>
        <w:t>on</w:t>
      </w:r>
      <w:proofErr w:type="spellEnd"/>
      <w:r w:rsidRPr="00657D88">
        <w:rPr>
          <w:rFonts w:ascii="Arial" w:hAnsi="Arial" w:cs="Arial"/>
          <w:sz w:val="22"/>
          <w:lang w:val="fr-FR"/>
        </w:rPr>
        <w:t xml:space="preserve"> our CE port</w:t>
      </w:r>
      <w:r>
        <w:rPr>
          <w:rFonts w:ascii="Arial" w:hAnsi="Arial" w:cs="Arial"/>
          <w:sz w:val="22"/>
          <w:lang w:val="fr-FR"/>
        </w:rPr>
        <w:t xml:space="preserve">al </w:t>
      </w:r>
    </w:p>
    <w:p w14:paraId="35D8B0D7" w14:textId="56FC17C6" w:rsidR="008413C1" w:rsidRDefault="008413C1" w:rsidP="008413C1">
      <w:pPr>
        <w:spacing w:before="100" w:beforeAutospacing="1" w:after="240" w:line="240" w:lineRule="auto"/>
        <w:rPr>
          <w:rFonts w:ascii="Arial" w:hAnsi="Arial" w:cs="Arial"/>
          <w:b/>
          <w:bCs/>
          <w:sz w:val="22"/>
        </w:rPr>
      </w:pPr>
      <w:r>
        <w:rPr>
          <w:rFonts w:ascii="Arial" w:hAnsi="Arial" w:cs="Arial"/>
          <w:b/>
          <w:bCs/>
          <w:sz w:val="22"/>
        </w:rPr>
        <w:t>REGISTRATION</w:t>
      </w:r>
    </w:p>
    <w:p w14:paraId="2028E56B" w14:textId="5D3B3E05" w:rsidR="008413C1" w:rsidRPr="008413C1" w:rsidRDefault="008413C1" w:rsidP="008413C1">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Process registrations</w:t>
      </w:r>
    </w:p>
    <w:p w14:paraId="44C7354F" w14:textId="1CBABA88" w:rsidR="008413C1" w:rsidRPr="008413C1" w:rsidRDefault="00657D88" w:rsidP="008413C1">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 xml:space="preserve">Provide </w:t>
      </w:r>
      <w:r w:rsidR="008413C1">
        <w:rPr>
          <w:rFonts w:ascii="Arial" w:hAnsi="Arial" w:cs="Arial"/>
          <w:sz w:val="22"/>
        </w:rPr>
        <w:t>secure credit card processing</w:t>
      </w:r>
      <w:r>
        <w:rPr>
          <w:rFonts w:ascii="Arial" w:hAnsi="Arial" w:cs="Arial"/>
          <w:sz w:val="22"/>
        </w:rPr>
        <w:t xml:space="preserve"> </w:t>
      </w:r>
    </w:p>
    <w:p w14:paraId="6BB1ECC3" w14:textId="67A989F3" w:rsidR="008413C1" w:rsidRPr="00B5351F" w:rsidRDefault="00B5351F" w:rsidP="008413C1">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Workshop/breakout session tracking</w:t>
      </w:r>
    </w:p>
    <w:p w14:paraId="6E1E2CC8" w14:textId="479C274A" w:rsidR="00B5351F" w:rsidRPr="00B5351F" w:rsidRDefault="00B5351F" w:rsidP="008413C1">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Nametags</w:t>
      </w:r>
    </w:p>
    <w:p w14:paraId="4C9C137B" w14:textId="50C95F05" w:rsidR="00B5351F" w:rsidRPr="00B5351F" w:rsidRDefault="00B5351F" w:rsidP="008413C1">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Certificates/Transcripts</w:t>
      </w:r>
    </w:p>
    <w:p w14:paraId="1BEE59FD" w14:textId="77777777" w:rsidR="00B5351F" w:rsidRDefault="00B5351F" w:rsidP="00B5351F">
      <w:pPr>
        <w:spacing w:before="100" w:beforeAutospacing="1" w:after="240" w:line="240" w:lineRule="auto"/>
        <w:rPr>
          <w:rFonts w:ascii="Arial" w:hAnsi="Arial" w:cs="Arial"/>
          <w:b/>
          <w:bCs/>
          <w:sz w:val="22"/>
        </w:rPr>
      </w:pPr>
    </w:p>
    <w:p w14:paraId="584F1D54" w14:textId="4B2AFA2C" w:rsidR="00B5351F" w:rsidRDefault="00B5351F" w:rsidP="00B5351F">
      <w:pPr>
        <w:spacing w:before="100" w:beforeAutospacing="1" w:after="240" w:line="240" w:lineRule="auto"/>
        <w:rPr>
          <w:rFonts w:ascii="Arial" w:hAnsi="Arial" w:cs="Arial"/>
          <w:b/>
          <w:bCs/>
          <w:sz w:val="22"/>
        </w:rPr>
      </w:pPr>
      <w:r>
        <w:rPr>
          <w:rFonts w:ascii="Arial" w:hAnsi="Arial" w:cs="Arial"/>
          <w:b/>
          <w:bCs/>
          <w:sz w:val="22"/>
        </w:rPr>
        <w:t>SYLLABUS / SLIDES</w:t>
      </w:r>
    </w:p>
    <w:p w14:paraId="4FD02D2B" w14:textId="4CAFC52E"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 xml:space="preserve">Coordinate speaker materials (PPT, handouts, </w:t>
      </w:r>
      <w:proofErr w:type="spellStart"/>
      <w:r>
        <w:rPr>
          <w:rFonts w:ascii="Arial" w:hAnsi="Arial" w:cs="Arial"/>
          <w:sz w:val="22"/>
        </w:rPr>
        <w:t>etc</w:t>
      </w:r>
      <w:proofErr w:type="spellEnd"/>
      <w:r>
        <w:rPr>
          <w:rFonts w:ascii="Arial" w:hAnsi="Arial" w:cs="Arial"/>
          <w:sz w:val="22"/>
        </w:rPr>
        <w:t>)</w:t>
      </w:r>
    </w:p>
    <w:p w14:paraId="0E2C5ADE" w14:textId="28E59353"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 xml:space="preserve">Ensure compliance with ACCME </w:t>
      </w:r>
    </w:p>
    <w:p w14:paraId="0A518CCE" w14:textId="1CEC6F96" w:rsidR="00B5351F" w:rsidRPr="00B5351F" w:rsidRDefault="00B5351F" w:rsidP="00B5351F">
      <w:pPr>
        <w:pStyle w:val="ListParagraph"/>
        <w:numPr>
          <w:ilvl w:val="1"/>
          <w:numId w:val="1"/>
        </w:numPr>
        <w:spacing w:before="100" w:beforeAutospacing="1" w:after="240" w:line="240" w:lineRule="auto"/>
        <w:rPr>
          <w:rFonts w:ascii="Arial" w:hAnsi="Arial" w:cs="Arial"/>
          <w:b/>
          <w:bCs/>
          <w:sz w:val="22"/>
        </w:rPr>
      </w:pPr>
      <w:r>
        <w:rPr>
          <w:rFonts w:ascii="Arial" w:hAnsi="Arial" w:cs="Arial"/>
          <w:sz w:val="22"/>
        </w:rPr>
        <w:t>Arrange for independent reviewers (when necessary)</w:t>
      </w:r>
    </w:p>
    <w:p w14:paraId="35818431" w14:textId="277E6ADC"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Compile syllabi</w:t>
      </w:r>
    </w:p>
    <w:p w14:paraId="37D63BEF" w14:textId="3A9B5F6A" w:rsidR="00B5351F" w:rsidRDefault="00B5351F" w:rsidP="00B5351F">
      <w:pPr>
        <w:spacing w:before="100" w:beforeAutospacing="1" w:after="240" w:line="240" w:lineRule="auto"/>
        <w:rPr>
          <w:rFonts w:ascii="Arial" w:hAnsi="Arial" w:cs="Arial"/>
          <w:b/>
          <w:bCs/>
          <w:sz w:val="22"/>
        </w:rPr>
      </w:pPr>
      <w:r>
        <w:rPr>
          <w:rFonts w:ascii="Arial" w:hAnsi="Arial" w:cs="Arial"/>
          <w:b/>
          <w:bCs/>
          <w:sz w:val="22"/>
        </w:rPr>
        <w:t>PROGRAM EVALUATION</w:t>
      </w:r>
    </w:p>
    <w:p w14:paraId="75A84244" w14:textId="191676DD" w:rsidR="00B5351F" w:rsidRDefault="00B5351F" w:rsidP="00B5351F">
      <w:pPr>
        <w:pStyle w:val="ListParagraph"/>
        <w:numPr>
          <w:ilvl w:val="0"/>
          <w:numId w:val="1"/>
        </w:numPr>
        <w:spacing w:before="100" w:beforeAutospacing="1" w:after="240" w:line="240" w:lineRule="auto"/>
        <w:rPr>
          <w:rFonts w:ascii="Arial" w:hAnsi="Arial" w:cs="Arial"/>
          <w:sz w:val="22"/>
        </w:rPr>
      </w:pPr>
      <w:r w:rsidRPr="00B5351F">
        <w:rPr>
          <w:rFonts w:ascii="Arial" w:hAnsi="Arial" w:cs="Arial"/>
          <w:sz w:val="22"/>
        </w:rPr>
        <w:t xml:space="preserve">Provide program evaluation </w:t>
      </w:r>
    </w:p>
    <w:p w14:paraId="0DDAAB58" w14:textId="78570F5C" w:rsidR="00B5351F" w:rsidRDefault="00B5351F" w:rsidP="00B5351F">
      <w:pPr>
        <w:pStyle w:val="ListParagraph"/>
        <w:numPr>
          <w:ilvl w:val="0"/>
          <w:numId w:val="1"/>
        </w:numPr>
        <w:spacing w:before="100" w:beforeAutospacing="1" w:after="240" w:line="240" w:lineRule="auto"/>
        <w:rPr>
          <w:rFonts w:ascii="Arial" w:hAnsi="Arial" w:cs="Arial"/>
          <w:sz w:val="22"/>
        </w:rPr>
      </w:pPr>
      <w:r>
        <w:rPr>
          <w:rFonts w:ascii="Arial" w:hAnsi="Arial" w:cs="Arial"/>
          <w:sz w:val="22"/>
        </w:rPr>
        <w:t>Summarize activity evaluations</w:t>
      </w:r>
    </w:p>
    <w:p w14:paraId="1F898261" w14:textId="77777777" w:rsidR="00B5351F" w:rsidRDefault="00B5351F" w:rsidP="00B5351F">
      <w:pPr>
        <w:pStyle w:val="ListParagraph"/>
        <w:numPr>
          <w:ilvl w:val="0"/>
          <w:numId w:val="1"/>
        </w:numPr>
        <w:spacing w:before="100" w:beforeAutospacing="1" w:after="240" w:line="240" w:lineRule="auto"/>
        <w:rPr>
          <w:rFonts w:ascii="Arial" w:hAnsi="Arial" w:cs="Arial"/>
          <w:sz w:val="22"/>
        </w:rPr>
      </w:pPr>
      <w:r>
        <w:rPr>
          <w:rFonts w:ascii="Arial" w:hAnsi="Arial" w:cs="Arial"/>
          <w:sz w:val="22"/>
        </w:rPr>
        <w:t>Provide feedback to activity directors, speakers, faculty</w:t>
      </w:r>
    </w:p>
    <w:p w14:paraId="614292E2" w14:textId="77777777" w:rsidR="00B5351F" w:rsidRDefault="00B5351F" w:rsidP="00B5351F">
      <w:pPr>
        <w:pStyle w:val="ListParagraph"/>
        <w:numPr>
          <w:ilvl w:val="0"/>
          <w:numId w:val="1"/>
        </w:numPr>
        <w:spacing w:before="100" w:beforeAutospacing="1" w:after="240" w:line="240" w:lineRule="auto"/>
        <w:rPr>
          <w:rFonts w:ascii="Arial" w:hAnsi="Arial" w:cs="Arial"/>
          <w:sz w:val="22"/>
        </w:rPr>
      </w:pPr>
      <w:r>
        <w:rPr>
          <w:rFonts w:ascii="Arial" w:hAnsi="Arial" w:cs="Arial"/>
          <w:sz w:val="22"/>
        </w:rPr>
        <w:t>Provide post-activity follow-up</w:t>
      </w:r>
    </w:p>
    <w:p w14:paraId="3EF53236" w14:textId="62F16939" w:rsidR="00B5351F" w:rsidRDefault="00B5351F" w:rsidP="00B5351F">
      <w:pPr>
        <w:spacing w:before="100" w:beforeAutospacing="1" w:after="240" w:line="240" w:lineRule="auto"/>
        <w:rPr>
          <w:rFonts w:ascii="Arial" w:hAnsi="Arial" w:cs="Arial"/>
          <w:b/>
          <w:bCs/>
          <w:sz w:val="22"/>
        </w:rPr>
      </w:pPr>
      <w:r w:rsidRPr="00B5351F">
        <w:rPr>
          <w:rFonts w:ascii="Arial" w:hAnsi="Arial" w:cs="Arial"/>
          <w:b/>
          <w:bCs/>
          <w:sz w:val="22"/>
        </w:rPr>
        <w:t xml:space="preserve">ON-SITE SERVICES </w:t>
      </w:r>
    </w:p>
    <w:p w14:paraId="625EA113" w14:textId="09E4FB2E"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Audio-visual oversight</w:t>
      </w:r>
    </w:p>
    <w:p w14:paraId="3084BFC5" w14:textId="0727CE46"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Food and beverage oversight</w:t>
      </w:r>
    </w:p>
    <w:p w14:paraId="1D20F8AC" w14:textId="00094D3A"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Room set-up logistics</w:t>
      </w:r>
    </w:p>
    <w:p w14:paraId="7FE44E42" w14:textId="508978C7"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On-sit registration services</w:t>
      </w:r>
    </w:p>
    <w:p w14:paraId="44EB3871" w14:textId="3E5A6A51"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Event signage</w:t>
      </w:r>
    </w:p>
    <w:p w14:paraId="2DAD7F91" w14:textId="0F2D0111" w:rsidR="00B5351F" w:rsidRPr="00B5351F" w:rsidRDefault="00B5351F" w:rsidP="00B5351F">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Exhibit hall management</w:t>
      </w:r>
    </w:p>
    <w:p w14:paraId="4C8E930F" w14:textId="5DE35703" w:rsidR="00B5351F" w:rsidRPr="00657D88" w:rsidRDefault="00B5351F" w:rsidP="00B5351F">
      <w:pPr>
        <w:spacing w:before="100" w:beforeAutospacing="1" w:after="240" w:line="240" w:lineRule="auto"/>
        <w:rPr>
          <w:rFonts w:ascii="Arial" w:hAnsi="Arial" w:cs="Arial"/>
          <w:b/>
          <w:bCs/>
          <w:sz w:val="22"/>
        </w:rPr>
      </w:pPr>
      <w:r w:rsidRPr="00657D88">
        <w:rPr>
          <w:rFonts w:ascii="Arial" w:hAnsi="Arial" w:cs="Arial"/>
          <w:b/>
          <w:bCs/>
          <w:sz w:val="22"/>
        </w:rPr>
        <w:t>SOCIAL EVENT COORDINATION</w:t>
      </w:r>
    </w:p>
    <w:p w14:paraId="758DF078" w14:textId="48E6DBE9" w:rsidR="00B5351F" w:rsidRDefault="00657D88" w:rsidP="00B5351F">
      <w:pPr>
        <w:pStyle w:val="ListParagraph"/>
        <w:numPr>
          <w:ilvl w:val="0"/>
          <w:numId w:val="1"/>
        </w:numPr>
        <w:spacing w:before="100" w:beforeAutospacing="1" w:after="240" w:line="240" w:lineRule="auto"/>
        <w:rPr>
          <w:rFonts w:ascii="Arial" w:hAnsi="Arial" w:cs="Arial"/>
          <w:sz w:val="22"/>
        </w:rPr>
      </w:pPr>
      <w:r>
        <w:rPr>
          <w:rFonts w:ascii="Arial" w:hAnsi="Arial" w:cs="Arial"/>
          <w:sz w:val="22"/>
        </w:rPr>
        <w:t>Receptions</w:t>
      </w:r>
      <w:r w:rsidR="00B5351F">
        <w:rPr>
          <w:rFonts w:ascii="Arial" w:hAnsi="Arial" w:cs="Arial"/>
          <w:sz w:val="22"/>
        </w:rPr>
        <w:t>(s)</w:t>
      </w:r>
      <w:r>
        <w:rPr>
          <w:rFonts w:ascii="Arial" w:hAnsi="Arial" w:cs="Arial"/>
          <w:sz w:val="22"/>
        </w:rPr>
        <w:t xml:space="preserve"> – opening, during, and closing</w:t>
      </w:r>
    </w:p>
    <w:p w14:paraId="4E20D4FE" w14:textId="784AE066" w:rsidR="00B5351F" w:rsidRDefault="00B5351F" w:rsidP="00B5351F">
      <w:pPr>
        <w:pStyle w:val="ListParagraph"/>
        <w:numPr>
          <w:ilvl w:val="0"/>
          <w:numId w:val="1"/>
        </w:numPr>
        <w:spacing w:before="100" w:beforeAutospacing="1" w:after="240" w:line="240" w:lineRule="auto"/>
        <w:rPr>
          <w:rFonts w:ascii="Arial" w:hAnsi="Arial" w:cs="Arial"/>
          <w:sz w:val="22"/>
        </w:rPr>
      </w:pPr>
      <w:r>
        <w:rPr>
          <w:rFonts w:ascii="Arial" w:hAnsi="Arial" w:cs="Arial"/>
          <w:sz w:val="22"/>
        </w:rPr>
        <w:t xml:space="preserve">Dinners </w:t>
      </w:r>
    </w:p>
    <w:p w14:paraId="620BDE03" w14:textId="5B8F57AE" w:rsidR="00B5351F" w:rsidRDefault="00657D88" w:rsidP="00B5351F">
      <w:pPr>
        <w:pStyle w:val="ListParagraph"/>
        <w:numPr>
          <w:ilvl w:val="0"/>
          <w:numId w:val="1"/>
        </w:numPr>
        <w:spacing w:before="100" w:beforeAutospacing="1" w:after="240" w:line="240" w:lineRule="auto"/>
        <w:rPr>
          <w:rFonts w:ascii="Arial" w:hAnsi="Arial" w:cs="Arial"/>
          <w:sz w:val="22"/>
        </w:rPr>
      </w:pPr>
      <w:r>
        <w:rPr>
          <w:rFonts w:ascii="Arial" w:hAnsi="Arial" w:cs="Arial"/>
          <w:sz w:val="22"/>
        </w:rPr>
        <w:t xml:space="preserve">Off-site activities </w:t>
      </w:r>
    </w:p>
    <w:p w14:paraId="2523867A" w14:textId="6E92EE75" w:rsidR="00657D88" w:rsidRDefault="00657D88" w:rsidP="00657D88">
      <w:pPr>
        <w:spacing w:before="100" w:beforeAutospacing="1" w:after="240" w:line="240" w:lineRule="auto"/>
        <w:rPr>
          <w:rFonts w:ascii="Arial" w:hAnsi="Arial" w:cs="Arial"/>
          <w:b/>
          <w:bCs/>
          <w:sz w:val="22"/>
        </w:rPr>
      </w:pPr>
      <w:r>
        <w:rPr>
          <w:rFonts w:ascii="Arial" w:hAnsi="Arial" w:cs="Arial"/>
          <w:b/>
          <w:bCs/>
          <w:sz w:val="22"/>
        </w:rPr>
        <w:t>GRANT SUPPORT</w:t>
      </w:r>
    </w:p>
    <w:p w14:paraId="15D2DE15" w14:textId="0DD62199" w:rsidR="00657D88" w:rsidRPr="00657D88" w:rsidRDefault="00657D88" w:rsidP="00657D88">
      <w:pPr>
        <w:pStyle w:val="ListParagraph"/>
        <w:numPr>
          <w:ilvl w:val="0"/>
          <w:numId w:val="1"/>
        </w:numPr>
        <w:spacing w:before="100" w:beforeAutospacing="1" w:after="240" w:line="240" w:lineRule="auto"/>
        <w:rPr>
          <w:rFonts w:ascii="Arial" w:hAnsi="Arial" w:cs="Arial"/>
          <w:b/>
          <w:bCs/>
          <w:sz w:val="22"/>
        </w:rPr>
      </w:pPr>
      <w:r>
        <w:rPr>
          <w:rFonts w:ascii="Arial" w:hAnsi="Arial" w:cs="Arial"/>
          <w:sz w:val="22"/>
        </w:rPr>
        <w:t>Assure ACCME compliance</w:t>
      </w:r>
    </w:p>
    <w:p w14:paraId="6AD3AFBD" w14:textId="60E5B2E0" w:rsidR="00657D88" w:rsidRDefault="00657D88" w:rsidP="00657D88">
      <w:pPr>
        <w:spacing w:before="100" w:beforeAutospacing="1" w:after="240" w:line="240" w:lineRule="auto"/>
        <w:rPr>
          <w:rFonts w:ascii="Arial" w:hAnsi="Arial" w:cs="Arial"/>
          <w:b/>
          <w:bCs/>
          <w:sz w:val="22"/>
        </w:rPr>
      </w:pPr>
      <w:r w:rsidRPr="00657D88">
        <w:rPr>
          <w:rFonts w:ascii="Arial" w:hAnsi="Arial" w:cs="Arial"/>
          <w:b/>
          <w:bCs/>
          <w:sz w:val="22"/>
        </w:rPr>
        <w:t>FINANCIAL MANAGEMENT</w:t>
      </w:r>
    </w:p>
    <w:p w14:paraId="670C1A62" w14:textId="6018B7CC" w:rsidR="00657D88" w:rsidRPr="00657D88" w:rsidRDefault="00657D88" w:rsidP="00657D88">
      <w:pPr>
        <w:pStyle w:val="ListParagraph"/>
        <w:numPr>
          <w:ilvl w:val="0"/>
          <w:numId w:val="1"/>
        </w:numPr>
        <w:spacing w:before="100" w:beforeAutospacing="1" w:after="240" w:line="240" w:lineRule="auto"/>
        <w:rPr>
          <w:rFonts w:ascii="Arial" w:hAnsi="Arial" w:cs="Arial"/>
          <w:sz w:val="22"/>
        </w:rPr>
      </w:pPr>
      <w:r w:rsidRPr="00657D88">
        <w:rPr>
          <w:rFonts w:ascii="Arial" w:hAnsi="Arial" w:cs="Arial"/>
          <w:sz w:val="22"/>
        </w:rPr>
        <w:t>Activity budget</w:t>
      </w:r>
    </w:p>
    <w:p w14:paraId="2F4FF410" w14:textId="04FF2349" w:rsidR="00657D88" w:rsidRPr="00657D88" w:rsidRDefault="00657D88" w:rsidP="00657D88">
      <w:pPr>
        <w:pStyle w:val="ListParagraph"/>
        <w:numPr>
          <w:ilvl w:val="0"/>
          <w:numId w:val="1"/>
        </w:numPr>
        <w:spacing w:before="100" w:beforeAutospacing="1" w:after="240" w:line="240" w:lineRule="auto"/>
        <w:rPr>
          <w:rFonts w:ascii="Arial" w:hAnsi="Arial" w:cs="Arial"/>
          <w:sz w:val="22"/>
        </w:rPr>
      </w:pPr>
      <w:r w:rsidRPr="00657D88">
        <w:rPr>
          <w:rFonts w:ascii="Arial" w:hAnsi="Arial" w:cs="Arial"/>
          <w:sz w:val="22"/>
        </w:rPr>
        <w:t xml:space="preserve">Registration, vendor, and grant management </w:t>
      </w:r>
    </w:p>
    <w:p w14:paraId="4AF96BA1" w14:textId="63C68E87" w:rsidR="00657D88" w:rsidRPr="00657D88" w:rsidRDefault="00657D88" w:rsidP="00657D88">
      <w:pPr>
        <w:pStyle w:val="ListParagraph"/>
        <w:numPr>
          <w:ilvl w:val="0"/>
          <w:numId w:val="1"/>
        </w:numPr>
        <w:spacing w:before="100" w:beforeAutospacing="1" w:after="240" w:line="240" w:lineRule="auto"/>
        <w:rPr>
          <w:rFonts w:ascii="Arial" w:hAnsi="Arial" w:cs="Arial"/>
          <w:sz w:val="22"/>
        </w:rPr>
      </w:pPr>
      <w:r w:rsidRPr="00657D88">
        <w:rPr>
          <w:rFonts w:ascii="Arial" w:hAnsi="Arial" w:cs="Arial"/>
          <w:sz w:val="22"/>
        </w:rPr>
        <w:t>Expense disbursement</w:t>
      </w:r>
    </w:p>
    <w:p w14:paraId="5FC073DE" w14:textId="77777777" w:rsidR="00B5351F" w:rsidRPr="00B5351F" w:rsidRDefault="00B5351F" w:rsidP="00B5351F">
      <w:pPr>
        <w:spacing w:before="100" w:beforeAutospacing="1" w:after="240" w:line="240" w:lineRule="auto"/>
        <w:ind w:left="360"/>
        <w:rPr>
          <w:rFonts w:ascii="Arial" w:hAnsi="Arial" w:cs="Arial"/>
          <w:b/>
          <w:bCs/>
          <w:sz w:val="22"/>
        </w:rPr>
      </w:pPr>
    </w:p>
    <w:p w14:paraId="3F55C887" w14:textId="77777777" w:rsidR="00B5351F" w:rsidRPr="00B5351F" w:rsidRDefault="00B5351F" w:rsidP="00B5351F">
      <w:pPr>
        <w:spacing w:before="100" w:beforeAutospacing="1" w:after="240" w:line="240" w:lineRule="auto"/>
        <w:rPr>
          <w:rFonts w:ascii="Arial" w:hAnsi="Arial" w:cs="Arial"/>
          <w:b/>
          <w:bCs/>
          <w:sz w:val="22"/>
        </w:rPr>
      </w:pPr>
    </w:p>
    <w:sectPr w:rsidR="00B5351F" w:rsidRPr="00B535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8E84" w14:textId="77777777" w:rsidR="009C66B5" w:rsidRDefault="009C66B5" w:rsidP="009C66B5">
      <w:pPr>
        <w:spacing w:after="0" w:line="240" w:lineRule="auto"/>
      </w:pPr>
      <w:r>
        <w:separator/>
      </w:r>
    </w:p>
  </w:endnote>
  <w:endnote w:type="continuationSeparator" w:id="0">
    <w:p w14:paraId="2D90CB07" w14:textId="77777777" w:rsidR="009C66B5" w:rsidRDefault="009C66B5" w:rsidP="009C6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7568" w14:textId="77777777" w:rsidR="009C66B5" w:rsidRDefault="009C66B5" w:rsidP="009C66B5">
      <w:pPr>
        <w:spacing w:after="0" w:line="240" w:lineRule="auto"/>
      </w:pPr>
      <w:r>
        <w:separator/>
      </w:r>
    </w:p>
  </w:footnote>
  <w:footnote w:type="continuationSeparator" w:id="0">
    <w:p w14:paraId="2A27173E" w14:textId="77777777" w:rsidR="009C66B5" w:rsidRDefault="009C66B5" w:rsidP="009C6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D6AF" w14:textId="43EB72C6" w:rsidR="009C66B5" w:rsidRDefault="009C66B5">
    <w:pPr>
      <w:pStyle w:val="Header"/>
    </w:pPr>
    <w:r>
      <w:rPr>
        <w:noProof/>
      </w:rPr>
      <w:drawing>
        <wp:inline distT="0" distB="0" distL="0" distR="0" wp14:anchorId="3A9EF431" wp14:editId="448F4E69">
          <wp:extent cx="5943600"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31C1B"/>
    <w:multiLevelType w:val="hybridMultilevel"/>
    <w:tmpl w:val="BF44034E"/>
    <w:lvl w:ilvl="0" w:tplc="F858DC30">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E58FC"/>
    <w:multiLevelType w:val="multilevel"/>
    <w:tmpl w:val="47E0CA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6418605">
    <w:abstractNumId w:val="0"/>
  </w:num>
  <w:num w:numId="2" w16cid:durableId="396173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B5"/>
    <w:rsid w:val="00246DFD"/>
    <w:rsid w:val="00545264"/>
    <w:rsid w:val="00657D88"/>
    <w:rsid w:val="008413C1"/>
    <w:rsid w:val="009C66B5"/>
    <w:rsid w:val="00A3108D"/>
    <w:rsid w:val="00B5351F"/>
    <w:rsid w:val="00B5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88DD9"/>
  <w15:chartTrackingRefBased/>
  <w15:docId w15:val="{499507F5-B70E-4F5C-B000-66FCCDCA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B5"/>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B5"/>
  </w:style>
  <w:style w:type="paragraph" w:styleId="Footer">
    <w:name w:val="footer"/>
    <w:basedOn w:val="Normal"/>
    <w:link w:val="FooterChar"/>
    <w:uiPriority w:val="99"/>
    <w:unhideWhenUsed/>
    <w:rsid w:val="009C6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B5"/>
  </w:style>
  <w:style w:type="paragraph" w:styleId="ListParagraph">
    <w:name w:val="List Paragraph"/>
    <w:basedOn w:val="Normal"/>
    <w:uiPriority w:val="34"/>
    <w:qFormat/>
    <w:rsid w:val="0054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2CF0-7776-4916-9BF7-13199A26A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318</Words>
  <Characters>1804</Characters>
  <Application>Microsoft Office Word</Application>
  <DocSecurity>0</DocSecurity>
  <Lines>128</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Hancock, Lynn</cp:lastModifiedBy>
  <cp:revision>2</cp:revision>
  <dcterms:created xsi:type="dcterms:W3CDTF">2023-01-18T20:30:00Z</dcterms:created>
  <dcterms:modified xsi:type="dcterms:W3CDTF">2023-01-18T20:30:00Z</dcterms:modified>
</cp:coreProperties>
</file>